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media/image2.jpeg" ContentType="image/jpe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uppressAutoHyphens w:val="false"/>
        <w:jc w:val="right"/>
        <w:rPr>
          <w:rFonts w:ascii="Gill Sans MT" w:hAnsi="Gill Sans MT" w:eastAsia="Calibri"/>
          <w:b/>
          <w:b/>
          <w:lang w:eastAsia="en-US"/>
        </w:rPr>
      </w:pPr>
      <w:r>
        <w:rPr>
          <w:rFonts w:eastAsia="Calibri" w:ascii="Gill Sans MT" w:hAnsi="Gill Sans MT"/>
          <w:b/>
          <w:lang w:eastAsia="en-US"/>
        </w:rPr>
        <w:t xml:space="preserve">Al Dirigente Scolastico IC </w:t>
      </w:r>
      <w:r>
        <w:rPr>
          <w:rFonts w:eastAsia="Calibri" w:ascii="Gill Sans MT" w:hAnsi="Gill Sans MT"/>
          <w:b/>
          <w:lang w:eastAsia="en-US"/>
        </w:rPr>
        <w:t>Fiano Romano</w:t>
      </w:r>
    </w:p>
    <w:p>
      <w:pPr>
        <w:pStyle w:val="Normal"/>
        <w:suppressAutoHyphens w:val="false"/>
        <w:jc w:val="right"/>
        <w:rPr>
          <w:rFonts w:ascii="Gill Sans MT" w:hAnsi="Gill Sans MT" w:eastAsia="Calibri"/>
          <w:b/>
          <w:b/>
          <w:lang w:eastAsia="en-US"/>
        </w:rPr>
      </w:pPr>
      <w:r>
        <w:rPr>
          <w:rFonts w:eastAsia="Calibri" w:ascii="Gill Sans MT" w:hAnsi="Gill Sans MT"/>
          <w:b/>
          <w:lang w:eastAsia="en-US"/>
        </w:rPr>
        <w:t xml:space="preserve"> </w:t>
      </w:r>
    </w:p>
    <w:p>
      <w:pPr>
        <w:pStyle w:val="Normal"/>
        <w:suppressAutoHyphens w:val="false"/>
        <w:jc w:val="right"/>
        <w:rPr>
          <w:rFonts w:ascii="Gill Sans MT" w:hAnsi="Gill Sans MT"/>
          <w:b/>
          <w:b/>
        </w:rPr>
      </w:pPr>
      <w:r>
        <w:rPr>
          <w:rFonts w:eastAsia="Calibri" w:ascii="Gill Sans MT" w:hAnsi="Gill Sans MT"/>
          <w:b/>
          <w:lang w:eastAsia="en-US"/>
        </w:rPr>
        <w:t xml:space="preserve">Al Referente Scolastico Covid-19 </w:t>
      </w:r>
    </w:p>
    <w:p>
      <w:pPr>
        <w:pStyle w:val="Normal"/>
        <w:suppressAutoHyphens w:val="false"/>
        <w:jc w:val="right"/>
        <w:rPr>
          <w:rFonts w:ascii="Gill Sans MT" w:hAnsi="Gill Sans MT"/>
        </w:rPr>
      </w:pPr>
      <w:r>
        <w:rPr>
          <w:rFonts w:ascii="Gill Sans MT" w:hAnsi="Gill Sans MT"/>
        </w:rPr>
      </w:r>
    </w:p>
    <w:p>
      <w:pPr>
        <w:pStyle w:val="Normal"/>
        <w:spacing w:lineRule="auto" w:line="360" w:before="100" w:after="100"/>
        <w:jc w:val="both"/>
        <w:rPr>
          <w:rFonts w:ascii="Gill Sans MT" w:hAnsi="Gill Sans MT"/>
        </w:rPr>
      </w:pPr>
      <w:r>
        <w:rPr>
          <w:rFonts w:ascii="Gill Sans MT" w:hAnsi="Gill Sans MT"/>
          <w:b/>
          <w:bCs/>
        </w:rPr>
        <w:t xml:space="preserve">Oggetto: </w:t>
      </w:r>
      <w:bookmarkStart w:id="0" w:name="_Hlk55118211"/>
      <w:r>
        <w:rPr>
          <w:rFonts w:ascii="Gill Sans MT" w:hAnsi="Gill Sans MT"/>
          <w:b/>
          <w:bCs/>
        </w:rPr>
        <w:t xml:space="preserve">Caso confermato di COVID-19 nella </w:t>
      </w:r>
      <w:r>
        <w:rPr>
          <w:rFonts w:ascii="Gill Sans MT" w:hAnsi="Gill Sans MT"/>
          <w:b/>
          <w:bCs/>
        </w:rPr>
        <w:t>3</w:t>
      </w:r>
      <w:r>
        <w:rPr>
          <w:rFonts w:ascii="Gill Sans MT" w:hAnsi="Gill Sans MT"/>
          <w:b/>
          <w:bCs/>
        </w:rPr>
        <w:t xml:space="preserve">° sez. </w:t>
      </w:r>
      <w:r>
        <w:rPr>
          <w:rFonts w:ascii="Gill Sans MT" w:hAnsi="Gill Sans MT"/>
          <w:b/>
          <w:bCs/>
        </w:rPr>
        <w:t>C</w:t>
      </w:r>
      <w:r>
        <w:rPr>
          <w:rFonts w:ascii="Gill Sans MT" w:hAnsi="Gill Sans MT"/>
          <w:b/>
          <w:bCs/>
        </w:rPr>
        <w:t xml:space="preserve"> scuola primaria  – IC </w:t>
      </w:r>
      <w:r>
        <w:rPr>
          <w:rFonts w:ascii="Gill Sans MT" w:hAnsi="Gill Sans MT"/>
          <w:b/>
          <w:bCs/>
        </w:rPr>
        <w:t>Fiano Romano</w:t>
      </w:r>
      <w:r>
        <w:rPr>
          <w:rFonts w:eastAsia="Calibri" w:ascii="Gill Sans MT" w:hAnsi="Gill Sans MT"/>
          <w:b/>
          <w:lang w:eastAsia="en-US"/>
        </w:rPr>
        <w:t xml:space="preserve"> </w:t>
      </w:r>
      <w:r>
        <w:rPr>
          <w:rFonts w:ascii="Gill Sans MT" w:hAnsi="Gill Sans MT"/>
          <w:b/>
          <w:bCs/>
        </w:rPr>
        <w:t>e relative disposizioni</w:t>
      </w:r>
      <w:bookmarkEnd w:id="0"/>
    </w:p>
    <w:p>
      <w:pPr>
        <w:pStyle w:val="Normal"/>
        <w:spacing w:lineRule="auto" w:line="276" w:before="100" w:after="240"/>
        <w:ind w:firstLine="709"/>
        <w:jc w:val="both"/>
        <w:rPr>
          <w:rFonts w:ascii="Gill Sans MT" w:hAnsi="Gill Sans MT"/>
          <w:b/>
          <w:b/>
        </w:rPr>
      </w:pPr>
      <w:r>
        <w:rPr>
          <w:rFonts w:ascii="Gill Sans MT" w:hAnsi="Gill Sans MT"/>
        </w:rPr>
        <w:t xml:space="preserve">A seguito di caso confermato di COVID-19 riscontrato nella sezione/classe in oggetto, vi chiediamo di fornire l’elenco completo degli alunni e degli insegnanti e collaboratori scolastici che hanno avuto </w:t>
      </w:r>
      <w:r>
        <w:rPr>
          <w:rFonts w:ascii="Gill Sans MT" w:hAnsi="Gill Sans MT"/>
          <w:b/>
        </w:rPr>
        <w:t>contatti stretti</w:t>
      </w:r>
      <w:r>
        <w:rPr>
          <w:rFonts w:ascii="Gill Sans MT" w:hAnsi="Gill Sans MT"/>
        </w:rPr>
        <w:t xml:space="preserve"> con il caso confermato nei giorni dal 1</w:t>
      </w:r>
      <w:r>
        <w:rPr>
          <w:rFonts w:ascii="Gill Sans MT" w:hAnsi="Gill Sans MT"/>
        </w:rPr>
        <w:t>9</w:t>
      </w:r>
      <w:r>
        <w:rPr>
          <w:rFonts w:ascii="Gill Sans MT" w:hAnsi="Gill Sans MT"/>
        </w:rPr>
        <w:t xml:space="preserve">/10/2021 al </w:t>
      </w:r>
      <w:r>
        <w:rPr>
          <w:rFonts w:ascii="Gill Sans MT" w:hAnsi="Gill Sans MT"/>
        </w:rPr>
        <w:t>20</w:t>
      </w:r>
      <w:r>
        <w:rPr>
          <w:rFonts w:ascii="Gill Sans MT" w:hAnsi="Gill Sans MT"/>
        </w:rPr>
        <w:t>/10/2021 e</w:t>
      </w:r>
      <w:r>
        <w:rPr>
          <w:rFonts w:ascii="Gill Sans MT" w:hAnsi="Gill Sans MT"/>
          <w:i/>
          <w:iCs/>
        </w:rPr>
        <w:t xml:space="preserve"> </w:t>
      </w:r>
      <w:r>
        <w:rPr>
          <w:rFonts w:ascii="Gill Sans MT" w:hAnsi="Gill Sans MT"/>
          <w:b/>
          <w:i/>
          <w:iCs/>
        </w:rPr>
        <w:t>s</w:t>
      </w:r>
      <w:r>
        <w:rPr>
          <w:rFonts w:ascii="Gill Sans MT" w:hAnsi="Gill Sans MT"/>
          <w:b/>
          <w:bCs/>
        </w:rPr>
        <w:t>i dispone la QUARANTENA dei contatti stretti della classe in oggetto</w:t>
      </w:r>
      <w:r>
        <w:rPr>
          <w:rFonts w:ascii="Gill Sans MT" w:hAnsi="Gill Sans MT"/>
          <w:b/>
        </w:rPr>
        <w:t xml:space="preserve">. </w:t>
      </w:r>
    </w:p>
    <w:p>
      <w:pPr>
        <w:pStyle w:val="Normal"/>
        <w:spacing w:lineRule="auto" w:line="276" w:before="100" w:after="240"/>
        <w:ind w:firstLine="709"/>
        <w:jc w:val="both"/>
        <w:rPr>
          <w:rFonts w:ascii="Gill Sans MT" w:hAnsi="Gill Sans MT"/>
        </w:rPr>
      </w:pPr>
      <w:r>
        <w:rPr>
          <w:rFonts w:ascii="Gill Sans MT" w:hAnsi="Gill Sans MT"/>
        </w:rPr>
        <w:t xml:space="preserve">La quarantena inizia in data </w:t>
      </w:r>
      <w:r>
        <w:rPr>
          <w:rFonts w:ascii="Gill Sans MT" w:hAnsi="Gill Sans MT"/>
          <w:b/>
          <w:bCs/>
        </w:rPr>
        <w:t>22</w:t>
      </w:r>
      <w:r>
        <w:rPr>
          <w:rFonts w:ascii="Gill Sans MT" w:hAnsi="Gill Sans MT"/>
          <w:b/>
        </w:rPr>
        <w:t>/10/2021</w:t>
      </w:r>
      <w:r>
        <w:rPr>
          <w:rFonts w:ascii="Gill Sans MT" w:hAnsi="Gill Sans MT"/>
        </w:rPr>
        <w:t xml:space="preserve"> e terminerà, come da Circolare del Ministero della Salute n° 36254 del 11/08/2021: </w:t>
      </w:r>
    </w:p>
    <w:p>
      <w:pPr>
        <w:pStyle w:val="ListParagraph"/>
        <w:numPr>
          <w:ilvl w:val="0"/>
          <w:numId w:val="1"/>
        </w:numPr>
        <w:spacing w:lineRule="auto" w:line="276" w:before="100" w:after="100"/>
        <w:contextualSpacing/>
        <w:jc w:val="both"/>
        <w:rPr>
          <w:rFonts w:ascii="Gill Sans MT" w:hAnsi="Gill Sans MT"/>
        </w:rPr>
      </w:pPr>
      <w:r>
        <w:rPr>
          <w:rFonts w:ascii="Gill Sans MT" w:hAnsi="Gill Sans MT"/>
        </w:rPr>
        <w:t xml:space="preserve">trascorsi i 7 giorni di quarantena (se precedentemente vaccinati con 2 dosi e trascorsi 14 giorni dalla seconda dose) al termine dei quali va effettuato un test diagnostico, rapido o molecolare, che attesti negatività al Sars-Cov-2, ovvero in data </w:t>
      </w:r>
      <w:r>
        <w:rPr>
          <w:rFonts w:ascii="Gill Sans MT" w:hAnsi="Gill Sans MT"/>
          <w:b/>
          <w:bCs/>
        </w:rPr>
        <w:t>2</w:t>
      </w:r>
      <w:r>
        <w:rPr>
          <w:rFonts w:ascii="Gill Sans MT" w:hAnsi="Gill Sans MT"/>
          <w:b/>
          <w:bCs/>
        </w:rPr>
        <w:t>7</w:t>
      </w:r>
      <w:r>
        <w:rPr>
          <w:rFonts w:ascii="Gill Sans MT" w:hAnsi="Gill Sans MT"/>
          <w:b/>
          <w:bCs/>
        </w:rPr>
        <w:t>/10/2021</w:t>
      </w:r>
      <w:r>
        <w:rPr>
          <w:rFonts w:ascii="Gill Sans MT" w:hAnsi="Gill Sans MT"/>
          <w:bCs/>
        </w:rPr>
        <w:t>;</w:t>
      </w:r>
      <w:r>
        <w:rPr>
          <w:rFonts w:ascii="Gill Sans MT" w:hAnsi="Gill Sans MT"/>
        </w:rPr>
        <w:t xml:space="preserve"> </w:t>
      </w:r>
    </w:p>
    <w:p>
      <w:pPr>
        <w:pStyle w:val="ListParagraph"/>
        <w:numPr>
          <w:ilvl w:val="0"/>
          <w:numId w:val="1"/>
        </w:numPr>
        <w:spacing w:lineRule="auto" w:line="276" w:before="100" w:after="100"/>
        <w:contextualSpacing/>
        <w:jc w:val="both"/>
        <w:rPr>
          <w:rFonts w:ascii="Gill Sans MT" w:hAnsi="Gill Sans MT"/>
        </w:rPr>
      </w:pPr>
      <w:r>
        <w:rPr>
          <w:rFonts w:ascii="Gill Sans MT" w:hAnsi="Gill Sans MT"/>
        </w:rPr>
        <w:t xml:space="preserve">trascorsi i 10 giorni di quarantena al termine dei quali va effettuato un test diagnostico, rapido o molecolare, che attesti negatività al Sars-Cov-2, ovvero in data </w:t>
      </w:r>
      <w:r>
        <w:rPr>
          <w:rFonts w:ascii="Gill Sans MT" w:hAnsi="Gill Sans MT"/>
          <w:b/>
          <w:bCs/>
        </w:rPr>
        <w:t>30</w:t>
      </w:r>
      <w:r>
        <w:rPr>
          <w:rFonts w:ascii="Gill Sans MT" w:hAnsi="Gill Sans MT"/>
          <w:b/>
          <w:bCs/>
        </w:rPr>
        <w:t>/10/2021</w:t>
      </w:r>
      <w:r>
        <w:rPr>
          <w:rFonts w:ascii="Gill Sans MT" w:hAnsi="Gill Sans MT"/>
          <w:bCs/>
        </w:rPr>
        <w:t>;</w:t>
      </w:r>
      <w:r>
        <w:rPr>
          <w:rFonts w:ascii="Gill Sans MT" w:hAnsi="Gill Sans MT"/>
        </w:rPr>
        <w:t xml:space="preserve"> </w:t>
      </w:r>
    </w:p>
    <w:p>
      <w:pPr>
        <w:pStyle w:val="ListParagraph"/>
        <w:numPr>
          <w:ilvl w:val="0"/>
          <w:numId w:val="1"/>
        </w:numPr>
        <w:spacing w:lineRule="auto" w:line="360" w:before="100" w:after="100"/>
        <w:contextualSpacing/>
        <w:jc w:val="both"/>
        <w:rPr>
          <w:rFonts w:ascii="Gill Sans MT" w:hAnsi="Gill Sans MT"/>
          <w:b/>
          <w:b/>
        </w:rPr>
      </w:pPr>
      <w:r>
        <w:rPr>
          <w:rFonts w:ascii="Gill Sans MT" w:hAnsi="Gill Sans MT"/>
        </w:rPr>
        <w:t xml:space="preserve">oppure, in alternativa, trascorsi i 14 giorni di quarantena, ovvero in data </w:t>
      </w:r>
      <w:r>
        <w:rPr>
          <w:rFonts w:ascii="Gill Sans MT" w:hAnsi="Gill Sans MT"/>
          <w:b/>
          <w:bCs/>
        </w:rPr>
        <w:t>03</w:t>
      </w:r>
      <w:r>
        <w:rPr>
          <w:rFonts w:ascii="Gill Sans MT" w:hAnsi="Gill Sans MT"/>
          <w:b/>
          <w:bCs/>
        </w:rPr>
        <w:t>/11/2021</w:t>
      </w:r>
      <w:r>
        <w:rPr>
          <w:rFonts w:ascii="Gill Sans MT" w:hAnsi="Gill Sans MT"/>
          <w:bCs/>
        </w:rPr>
        <w:t>.</w:t>
      </w:r>
    </w:p>
    <w:p>
      <w:pPr>
        <w:pStyle w:val="Normal"/>
        <w:spacing w:lineRule="auto" w:line="276" w:before="240" w:after="100"/>
        <w:ind w:firstLine="709"/>
        <w:jc w:val="both"/>
        <w:rPr>
          <w:rFonts w:ascii="Gill Sans MT" w:hAnsi="Gill Sans MT"/>
        </w:rPr>
      </w:pPr>
      <w:r>
        <w:rPr>
          <w:rFonts w:ascii="Gill Sans MT" w:hAnsi="Gill Sans MT"/>
        </w:rPr>
        <w:t xml:space="preserve">Qualora indicato, la ASL effettuerà la programmazione dei tamponi e ne darà comunicazione al referente Scolastico COVID-19, che a sua volta informerà le famiglie. Se previsti, i tamponi programmati dalla ASL si effettuano presso le sedi esclusivamente dedicate, </w:t>
      </w:r>
      <w:r>
        <w:rPr>
          <w:rFonts w:ascii="Gill Sans MT" w:hAnsi="Gill Sans MT"/>
          <w:u w:val="single"/>
        </w:rPr>
        <w:t>senza ricetta del medico curante</w:t>
      </w:r>
      <w:r>
        <w:rPr>
          <w:rFonts w:ascii="Gill Sans MT" w:hAnsi="Gill Sans MT"/>
        </w:rPr>
        <w:t>.</w:t>
      </w:r>
    </w:p>
    <w:p>
      <w:pPr>
        <w:pStyle w:val="Normal"/>
        <w:spacing w:lineRule="auto" w:line="276" w:before="240" w:after="100"/>
        <w:ind w:firstLine="709"/>
        <w:jc w:val="both"/>
        <w:rPr>
          <w:rFonts w:ascii="Gill Sans MT" w:hAnsi="Gill Sans MT"/>
        </w:rPr>
      </w:pPr>
      <w:r>
        <w:rPr>
          <w:rFonts w:ascii="Gill Sans MT" w:hAnsi="Gill Sans MT"/>
        </w:rPr>
        <w:t>La presente comunicazione dovrà essere inviata a tutti gli interessati come da elenco trasmesso, al fine di esibirla al proprio medico curante (Medico di Medicina Generale o Pediatra di Libera Scelta) per la valutazione clinica e dello status vaccinale di ciascuno/a e per l’esecuzione di eventuale tampone (Ordinanza n. 65 del 5/11/2020 e DGR n. 852 del 2020).</w:t>
      </w:r>
    </w:p>
    <w:p>
      <w:pPr>
        <w:pStyle w:val="Normal"/>
        <w:spacing w:before="240" w:after="100"/>
        <w:ind w:firstLine="709"/>
        <w:jc w:val="both"/>
        <w:rPr>
          <w:rFonts w:ascii="Gill Sans MT" w:hAnsi="Gill Sans MT"/>
        </w:rPr>
      </w:pPr>
      <w:r>
        <w:rPr>
          <w:rFonts w:ascii="Gill Sans MT" w:hAnsi="Gill Sans MT"/>
        </w:rPr>
      </w:r>
    </w:p>
    <w:p>
      <w:pPr>
        <w:pStyle w:val="Standard"/>
        <w:ind w:firstLine="32"/>
        <w:jc w:val="both"/>
        <w:rPr>
          <w:rFonts w:eastAsia="MS Mincho" w:cs="Gill Sans MT"/>
          <w:iCs/>
          <w:color w:val="000000"/>
          <w:sz w:val="24"/>
        </w:rPr>
      </w:pPr>
      <w:r>
        <w:rPr>
          <w:rFonts w:eastAsia="MS Mincho" w:cs="Gill Sans MT"/>
          <w:iCs/>
          <w:color w:val="000000"/>
          <w:sz w:val="24"/>
        </w:rPr>
        <w:t xml:space="preserve">Data </w:t>
      </w:r>
      <w:r>
        <w:rPr>
          <w:rFonts w:eastAsia="MS Mincho" w:cs="Gill Sans MT"/>
          <w:iCs/>
          <w:color w:val="000000"/>
          <w:sz w:val="24"/>
        </w:rPr>
        <w:t>22</w:t>
      </w:r>
      <w:r>
        <w:rPr>
          <w:rFonts w:eastAsia="MS Mincho" w:cs="Gill Sans MT"/>
          <w:iCs/>
          <w:color w:val="000000"/>
          <w:sz w:val="24"/>
        </w:rPr>
        <w:t>/10/2021</w:t>
      </w:r>
    </w:p>
    <w:p>
      <w:pPr>
        <w:pStyle w:val="Standard"/>
        <w:ind w:firstLine="32"/>
        <w:jc w:val="both"/>
        <w:rPr>
          <w:rFonts w:eastAsia="MS Mincho" w:cs="Gill Sans MT"/>
          <w:iCs/>
          <w:color w:val="000000"/>
          <w:sz w:val="24"/>
        </w:rPr>
      </w:pPr>
      <w:r>
        <w:rPr>
          <w:rFonts w:eastAsia="MS Mincho" w:cs="Gill Sans MT"/>
          <w:iCs/>
          <w:color w:val="000000"/>
          <w:sz w:val="24"/>
        </w:rPr>
      </w:r>
    </w:p>
    <w:p>
      <w:pPr>
        <w:pStyle w:val="Standard"/>
        <w:ind w:firstLine="32"/>
        <w:rPr>
          <w:rFonts w:eastAsia="MS Mincho" w:cs="Gill Sans MT"/>
          <w:iCs/>
          <w:color w:val="000000"/>
          <w:sz w:val="24"/>
        </w:rPr>
      </w:pPr>
      <w:r>
        <w:rPr>
          <w:rFonts w:eastAsia="MS Mincho" w:cs="Gill Sans MT"/>
          <w:iCs/>
          <w:color w:val="000000"/>
          <w:sz w:val="24"/>
        </w:rPr>
        <mc:AlternateContent>
          <mc:Choice Requires="wps">
            <w:drawing>
              <wp:anchor behindDoc="0" distT="0" distB="0" distL="114300" distR="114300" simplePos="0" locked="0" layoutInCell="0" allowOverlap="1" relativeHeight="5">
                <wp:simplePos x="0" y="0"/>
                <wp:positionH relativeFrom="column">
                  <wp:posOffset>4023360</wp:posOffset>
                </wp:positionH>
                <wp:positionV relativeFrom="paragraph">
                  <wp:posOffset>635</wp:posOffset>
                </wp:positionV>
                <wp:extent cx="1412875" cy="613410"/>
                <wp:effectExtent l="0" t="0" r="0" b="0"/>
                <wp:wrapNone/>
                <wp:docPr id="1" name="Connettore diritto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2000" cy="447840"/>
                        </a:xfrm>
                        <a:prstGeom prst="line">
                          <a:avLst/>
                        </a:prstGeom>
                        <a:ln w="648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316.8pt,0.05pt" to="471.25pt,35.25pt" ID="Connettore diritto 3" stroked="t" style="position:absolute">
                <v:stroke color="black" weight="6480" joinstyle="miter" endcap="flat"/>
                <v:fill o:detectmouseclick="t" on="false"/>
              </v:line>
            </w:pict>
          </mc:Fallback>
        </mc:AlternateContent>
      </w:r>
    </w:p>
    <w:p>
      <w:pPr>
        <w:pStyle w:val="Standard"/>
        <w:ind w:firstLine="32"/>
        <w:jc w:val="right"/>
        <w:rPr>
          <w:rFonts w:eastAsia="MS Mincho" w:cs="Gill Sans MT"/>
          <w:iCs/>
          <w:color w:val="000000"/>
          <w:sz w:val="24"/>
        </w:rPr>
      </w:pPr>
      <w:r>
        <w:rPr>
          <w:rFonts w:eastAsia="MS Mincho" w:cs="Gill Sans MT"/>
          <w:iCs/>
          <w:color w:val="000000"/>
          <w:sz w:val="24"/>
        </w:rPr>
        <w:t>Il Referente Aziendale Scuole Covid</w:t>
      </w:r>
    </w:p>
    <w:p>
      <w:pPr>
        <w:pStyle w:val="Standard"/>
        <w:ind w:firstLine="32"/>
        <w:jc w:val="right"/>
        <w:rPr>
          <w:rFonts w:eastAsia="MS Mincho" w:cs="Gill Sans MT"/>
          <w:iCs/>
          <w:color w:val="000000"/>
          <w:sz w:val="24"/>
        </w:rPr>
      </w:pPr>
      <w:r>
        <w:rPr>
          <w:rFonts w:eastAsia="MS Mincho" w:cs="Gill Sans MT"/>
          <w:iCs/>
          <w:color w:val="000000"/>
          <w:sz w:val="24"/>
        </w:rPr>
      </w:r>
    </w:p>
    <w:p>
      <w:pPr>
        <w:pStyle w:val="Standard"/>
        <w:ind w:firstLine="32"/>
        <w:jc w:val="right"/>
        <w:rPr>
          <w:rFonts w:eastAsia="MS Mincho" w:cs="Gill Sans MT"/>
          <w:iCs/>
          <w:color w:val="000000"/>
          <w:sz w:val="24"/>
        </w:rPr>
      </w:pPr>
      <w:r>
        <w:rPr>
          <w:rFonts w:eastAsia="MS Mincho" w:cs="Gill Sans MT"/>
          <w:iCs/>
          <w:color w:val="000000"/>
          <w:sz w:val="24"/>
        </w:rPr>
        <w:drawing>
          <wp:anchor behindDoc="1" distT="0" distB="0" distL="0" distR="0" simplePos="0" locked="0" layoutInCell="0" allowOverlap="1" relativeHeight="2">
            <wp:simplePos x="0" y="0"/>
            <wp:positionH relativeFrom="column">
              <wp:posOffset>4718685</wp:posOffset>
            </wp:positionH>
            <wp:positionV relativeFrom="paragraph">
              <wp:posOffset>3810</wp:posOffset>
            </wp:positionV>
            <wp:extent cx="1514475" cy="647700"/>
            <wp:effectExtent l="0" t="0" r="0" b="0"/>
            <wp:wrapNone/>
            <wp:docPr id="2" name="Immagine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Standard"/>
        <w:ind w:firstLine="32"/>
        <w:jc w:val="right"/>
        <w:rPr>
          <w:rFonts w:eastAsia="MS Mincho" w:cs="Gill Sans MT"/>
          <w:iCs/>
          <w:color w:val="000000"/>
          <w:sz w:val="24"/>
        </w:rPr>
      </w:pPr>
      <w:r>
        <w:rPr>
          <w:rFonts w:eastAsia="MS Mincho" w:cs="Gill Sans MT"/>
          <w:iCs/>
          <w:color w:val="000000"/>
          <w:sz w:val="24"/>
        </w:rPr>
        <w:t>Dott. Ssa Laura Borghesi</w:t>
      </w:r>
    </w:p>
    <w:p>
      <w:pPr>
        <w:pStyle w:val="Standard"/>
        <w:ind w:firstLine="32"/>
        <w:jc w:val="both"/>
        <w:rPr>
          <w:rFonts w:eastAsia="MS Mincho" w:cs="Gill Sans MT"/>
          <w:iCs/>
          <w:color w:val="000000"/>
          <w:sz w:val="24"/>
          <w:lang w:eastAsia="ar-SA"/>
        </w:rPr>
      </w:pPr>
      <w:r>
        <w:rPr>
          <w:rFonts w:eastAsia="MS Mincho" w:cs="Gill Sans MT"/>
          <w:iCs/>
          <w:color w:val="000000"/>
          <w:sz w:val="24"/>
          <w:lang w:eastAsia="ar-SA"/>
        </w:rPr>
      </w:r>
    </w:p>
    <w:p>
      <w:pPr>
        <w:pStyle w:val="Normal"/>
        <w:jc w:val="both"/>
        <w:rPr>
          <w:rFonts w:ascii="Gill Sans MT" w:hAnsi="Gill Sans MT"/>
        </w:rPr>
      </w:pPr>
      <w:r>
        <w:rPr>
          <w:rFonts w:ascii="Gill Sans MT" w:hAnsi="Gill Sans MT"/>
        </w:rPr>
      </w:r>
    </w:p>
    <w:p>
      <w:pPr>
        <w:pStyle w:val="Normal"/>
        <w:jc w:val="both"/>
        <w:rPr>
          <w:rFonts w:ascii="Gill Sans MT" w:hAnsi="Gill Sans MT"/>
        </w:rPr>
      </w:pPr>
      <w:r>
        <w:rPr>
          <w:rFonts w:ascii="Gill Sans MT" w:hAnsi="Gill Sans MT"/>
        </w:rPr>
      </w:r>
    </w:p>
    <w:p>
      <w:pPr>
        <w:pStyle w:val="Normal"/>
        <w:spacing w:lineRule="auto" w:line="360" w:before="100" w:after="100"/>
        <w:jc w:val="both"/>
        <w:rPr>
          <w:rFonts w:ascii="Gill Sans MT" w:hAnsi="Gill Sans MT"/>
          <w:b/>
          <w:b/>
          <w:bCs/>
          <w:szCs w:val="22"/>
        </w:rPr>
      </w:pPr>
      <w:r>
        <w:rPr>
          <w:rFonts w:ascii="Gill Sans MT" w:hAnsi="Gill Sans MT"/>
          <w:b/>
          <w:bCs/>
          <w:szCs w:val="22"/>
        </w:rPr>
        <w:t>INFORMAZIONI SU SVOLGIMENTO DELLA QUARANTENA E RIENTRO A SCUOLA</w:t>
      </w:r>
    </w:p>
    <w:p>
      <w:pPr>
        <w:pStyle w:val="Normal"/>
        <w:spacing w:lineRule="auto" w:line="360" w:before="100" w:after="100"/>
        <w:jc w:val="both"/>
        <w:rPr>
          <w:rFonts w:ascii="Gill Sans MT" w:hAnsi="Gill Sans MT"/>
          <w:b/>
          <w:b/>
          <w:bCs/>
          <w:szCs w:val="22"/>
        </w:rPr>
      </w:pPr>
      <w:r>
        <w:rPr>
          <w:rFonts w:ascii="Gill Sans MT" w:hAnsi="Gill Sans MT"/>
          <w:b/>
          <w:bCs/>
          <w:szCs w:val="22"/>
        </w:rPr>
      </w:r>
    </w:p>
    <w:p>
      <w:pPr>
        <w:pStyle w:val="ListParagraph"/>
        <w:numPr>
          <w:ilvl w:val="0"/>
          <w:numId w:val="2"/>
        </w:numPr>
        <w:ind w:left="284" w:hanging="284"/>
        <w:rPr>
          <w:rFonts w:ascii="Gill Sans MT" w:hAnsi="Gill Sans MT"/>
          <w:b/>
          <w:b/>
          <w:bCs/>
          <w:i/>
          <w:i/>
          <w:iCs/>
          <w:color w:val="000000"/>
          <w:szCs w:val="22"/>
          <w:shd w:fill="FFFFFF" w:val="clear"/>
          <w:lang w:eastAsia="it-IT"/>
        </w:rPr>
      </w:pPr>
      <w:r>
        <w:rPr>
          <w:rFonts w:ascii="Gill Sans MT" w:hAnsi="Gill Sans MT"/>
          <w:b/>
          <w:bCs/>
          <w:i/>
          <w:iCs/>
          <w:color w:val="000000"/>
          <w:szCs w:val="22"/>
          <w:shd w:fill="FFFFFF" w:val="clear"/>
          <w:lang w:eastAsia="it-IT"/>
        </w:rPr>
        <w:t>COME SI SVOLGE LA QUARANTENA?</w:t>
      </w:r>
    </w:p>
    <w:p>
      <w:pPr>
        <w:pStyle w:val="ListParagraph"/>
        <w:ind w:left="284" w:hanging="0"/>
        <w:rPr>
          <w:rFonts w:ascii="Gill Sans MT" w:hAnsi="Gill Sans MT"/>
          <w:b/>
          <w:b/>
          <w:bCs/>
          <w:i/>
          <w:i/>
          <w:iCs/>
          <w:color w:val="000000"/>
          <w:szCs w:val="22"/>
          <w:shd w:fill="FFFFFF" w:val="clear"/>
          <w:lang w:eastAsia="it-IT"/>
        </w:rPr>
      </w:pPr>
      <w:r>
        <w:rPr>
          <w:rFonts w:ascii="Gill Sans MT" w:hAnsi="Gill Sans MT"/>
          <w:b/>
          <w:bCs/>
          <w:i/>
          <w:iCs/>
          <w:color w:val="000000"/>
          <w:szCs w:val="22"/>
          <w:shd w:fill="FFFFFF" w:val="clear"/>
          <w:lang w:eastAsia="it-IT"/>
        </w:rPr>
      </w:r>
    </w:p>
    <w:p>
      <w:pPr>
        <w:pStyle w:val="Normal"/>
        <w:jc w:val="both"/>
        <w:rPr>
          <w:rFonts w:ascii="Gill Sans MT" w:hAnsi="Gill Sans MT"/>
          <w:color w:val="000000"/>
          <w:szCs w:val="22"/>
          <w:shd w:fill="FFFFFF" w:val="clear"/>
          <w:lang w:eastAsia="it-IT"/>
        </w:rPr>
      </w:pPr>
      <w:r>
        <w:rPr>
          <w:rFonts w:ascii="Gill Sans MT" w:hAnsi="Gill Sans MT"/>
          <w:color w:val="000000"/>
          <w:szCs w:val="22"/>
          <w:shd w:fill="FFFFFF" w:val="clear"/>
          <w:lang w:eastAsia="it-IT"/>
        </w:rPr>
        <w:t>La quarantena è una misura di prevenzione che prevede la restrizione dei movimenti di persone sane per la durata del periodo di incubazione, ma che potrebbero essere state esposte ad un agente infettivo o ad una malattia contagiosa, con l’obiettivo di monitorare l’eventuale comparsa di sintomi e identificare tempestivamente nuovi casi. Durante il periodo di quarantena, si raccomanda di misurare la febbre mattina e sera e di comunicare eventuali rialzi di temperatura o sintomi al medico curante che prenderà i provvedimenti del caso. Le indicazioni per la quarantena e le istruzioni per il monitoraggio dei sintomi sono reperibili nell’Allegato 6.</w:t>
      </w:r>
    </w:p>
    <w:p>
      <w:pPr>
        <w:pStyle w:val="Normal"/>
        <w:jc w:val="both"/>
        <w:rPr>
          <w:rFonts w:ascii="Gill Sans MT" w:hAnsi="Gill Sans MT"/>
          <w:color w:val="000000"/>
          <w:szCs w:val="22"/>
          <w:shd w:fill="FFFFFF" w:val="clear"/>
          <w:lang w:eastAsia="it-IT"/>
        </w:rPr>
      </w:pPr>
      <w:r>
        <w:rPr>
          <w:rFonts w:ascii="Gill Sans MT" w:hAnsi="Gill Sans MT"/>
          <w:color w:val="000000"/>
          <w:szCs w:val="22"/>
          <w:shd w:fill="FFFFFF" w:val="clear"/>
          <w:lang w:eastAsia="it-IT"/>
        </w:rPr>
      </w:r>
    </w:p>
    <w:p>
      <w:pPr>
        <w:pStyle w:val="Normal"/>
        <w:rPr>
          <w:rFonts w:ascii="Gill Sans MT" w:hAnsi="Gill Sans MT"/>
          <w:b/>
          <w:b/>
          <w:bCs/>
          <w:i/>
          <w:i/>
          <w:iCs/>
          <w:color w:val="000000"/>
          <w:szCs w:val="22"/>
          <w:shd w:fill="FFFFFF" w:val="clear"/>
          <w:lang w:eastAsia="it-IT"/>
        </w:rPr>
      </w:pPr>
      <w:r>
        <w:rPr>
          <w:rFonts w:ascii="Gill Sans MT" w:hAnsi="Gill Sans MT"/>
          <w:b/>
          <w:bCs/>
          <w:i/>
          <w:iCs/>
          <w:color w:val="000000"/>
          <w:szCs w:val="22"/>
          <w:shd w:fill="FFFFFF" w:val="clear"/>
          <w:lang w:eastAsia="it-IT"/>
        </w:rPr>
        <w:t> </w:t>
      </w:r>
    </w:p>
    <w:p>
      <w:pPr>
        <w:pStyle w:val="ListParagraph"/>
        <w:numPr>
          <w:ilvl w:val="0"/>
          <w:numId w:val="2"/>
        </w:numPr>
        <w:ind w:left="284" w:hanging="284"/>
        <w:rPr>
          <w:rFonts w:ascii="Gill Sans MT" w:hAnsi="Gill Sans MT"/>
          <w:b/>
          <w:b/>
          <w:bCs/>
          <w:i/>
          <w:i/>
          <w:iCs/>
          <w:color w:val="000000"/>
          <w:szCs w:val="22"/>
          <w:shd w:fill="FFFFFF" w:val="clear"/>
          <w:lang w:eastAsia="it-IT"/>
        </w:rPr>
      </w:pPr>
      <w:r>
        <w:rPr>
          <w:rFonts w:ascii="Gill Sans MT" w:hAnsi="Gill Sans MT"/>
          <w:b/>
          <w:bCs/>
          <w:i/>
          <w:iCs/>
          <w:color w:val="000000"/>
          <w:szCs w:val="22"/>
          <w:shd w:fill="FFFFFF" w:val="clear"/>
          <w:lang w:eastAsia="it-IT"/>
        </w:rPr>
        <w:t>RIENTRO A SCUOLA E IN COMUNITA’</w:t>
      </w:r>
    </w:p>
    <w:p>
      <w:pPr>
        <w:pStyle w:val="ListParagraph"/>
        <w:ind w:left="284" w:hanging="0"/>
        <w:rPr>
          <w:rFonts w:ascii="Gill Sans MT" w:hAnsi="Gill Sans MT"/>
          <w:b/>
          <w:b/>
          <w:bCs/>
          <w:i/>
          <w:i/>
          <w:iCs/>
          <w:color w:val="000000"/>
          <w:szCs w:val="22"/>
          <w:shd w:fill="FFFFFF" w:val="clear"/>
          <w:lang w:eastAsia="it-IT"/>
        </w:rPr>
      </w:pPr>
      <w:r>
        <w:rPr>
          <w:rFonts w:ascii="Gill Sans MT" w:hAnsi="Gill Sans MT"/>
          <w:b/>
          <w:bCs/>
          <w:i/>
          <w:iCs/>
          <w:color w:val="000000"/>
          <w:szCs w:val="22"/>
          <w:shd w:fill="FFFFFF" w:val="clear"/>
          <w:lang w:eastAsia="it-IT"/>
        </w:rPr>
      </w:r>
    </w:p>
    <w:p>
      <w:pPr>
        <w:pStyle w:val="Normal"/>
        <w:rPr>
          <w:rFonts w:ascii="Gill Sans MT" w:hAnsi="Gill Sans MT"/>
          <w:color w:val="000000"/>
          <w:szCs w:val="22"/>
          <w:shd w:fill="FFFFFF" w:val="clear"/>
          <w:lang w:eastAsia="it-IT"/>
        </w:rPr>
      </w:pPr>
      <w:r>
        <w:rPr>
          <w:rFonts w:ascii="Gill Sans MT" w:hAnsi="Gill Sans MT"/>
          <w:color w:val="000000"/>
          <w:szCs w:val="22"/>
          <w:shd w:fill="FFFFFF" w:val="clear"/>
          <w:lang w:eastAsia="it-IT"/>
        </w:rPr>
        <w:t>Il rientro a scuola/in comunità può avvenire:</w:t>
      </w:r>
    </w:p>
    <w:p>
      <w:pPr>
        <w:pStyle w:val="ListParagraph"/>
        <w:numPr>
          <w:ilvl w:val="0"/>
          <w:numId w:val="3"/>
        </w:numPr>
        <w:jc w:val="both"/>
        <w:rPr>
          <w:rFonts w:ascii="Gill Sans MT" w:hAnsi="Gill Sans MT"/>
          <w:color w:val="000000"/>
          <w:szCs w:val="22"/>
          <w:shd w:fill="FFFFFF" w:val="clear"/>
          <w:lang w:eastAsia="it-IT"/>
        </w:rPr>
      </w:pPr>
      <w:r>
        <w:rPr>
          <w:rFonts w:ascii="Gill Sans MT" w:hAnsi="Gill Sans MT"/>
          <w:color w:val="000000"/>
          <w:szCs w:val="22"/>
          <w:shd w:fill="FFFFFF" w:val="clear"/>
          <w:lang w:eastAsia="it-IT"/>
        </w:rPr>
        <w:t xml:space="preserve">con attestazione del </w:t>
      </w:r>
      <w:r>
        <w:rPr>
          <w:rFonts w:ascii="Gill Sans MT" w:hAnsi="Gill Sans MT"/>
          <w:sz w:val="28"/>
        </w:rPr>
        <w:t>Medico di Medicina Generale o Pediatra di Libera Scelta</w:t>
      </w:r>
      <w:r>
        <w:rPr>
          <w:rFonts w:ascii="Gill Sans MT" w:hAnsi="Gill Sans MT"/>
          <w:color w:val="000000"/>
          <w:szCs w:val="22"/>
          <w:shd w:fill="FFFFFF" w:val="clear"/>
          <w:lang w:eastAsia="it-IT"/>
        </w:rPr>
        <w:t>, al termine di 14 giorni dall’ultimo contatto con la persona con COVID-19, se il soggetto non manifesta sintomi durante il periodo di quarantena;</w:t>
      </w:r>
    </w:p>
    <w:p>
      <w:pPr>
        <w:pStyle w:val="ListParagraph"/>
        <w:numPr>
          <w:ilvl w:val="0"/>
          <w:numId w:val="3"/>
        </w:numPr>
        <w:jc w:val="both"/>
        <w:rPr>
          <w:rFonts w:ascii="Gill Sans MT" w:hAnsi="Gill Sans MT"/>
          <w:color w:val="000000"/>
          <w:szCs w:val="22"/>
          <w:shd w:fill="FFFFFF" w:val="clear"/>
          <w:lang w:eastAsia="it-IT"/>
        </w:rPr>
      </w:pPr>
      <w:r>
        <w:rPr>
          <w:rFonts w:ascii="Gill Sans MT" w:hAnsi="Gill Sans MT"/>
          <w:color w:val="000000"/>
          <w:szCs w:val="22"/>
          <w:shd w:fill="FFFFFF" w:val="clear"/>
          <w:lang w:eastAsia="it-IT"/>
        </w:rPr>
        <w:t xml:space="preserve">con attestazione del </w:t>
      </w:r>
      <w:r>
        <w:rPr>
          <w:rFonts w:ascii="Gill Sans MT" w:hAnsi="Gill Sans MT"/>
          <w:sz w:val="28"/>
        </w:rPr>
        <w:t>Medico di Medicina Generale o Pediatra di Libera Scelta</w:t>
      </w:r>
      <w:r>
        <w:rPr>
          <w:rFonts w:ascii="Gill Sans MT" w:hAnsi="Gill Sans MT"/>
          <w:color w:val="000000"/>
          <w:szCs w:val="22"/>
          <w:shd w:fill="FFFFFF" w:val="clear"/>
          <w:lang w:eastAsia="it-IT"/>
        </w:rPr>
        <w:t xml:space="preserve">, qualora il soggetto sia </w:t>
      </w:r>
      <w:r>
        <w:rPr>
          <w:rFonts w:ascii="Gill Sans MT" w:hAnsi="Gill Sans MT"/>
          <w:b/>
          <w:color w:val="000000"/>
          <w:szCs w:val="22"/>
          <w:shd w:fill="FFFFFF" w:val="clear"/>
          <w:lang w:eastAsia="it-IT"/>
        </w:rPr>
        <w:t xml:space="preserve">vaccinato </w:t>
      </w:r>
      <w:r>
        <w:rPr>
          <w:rFonts w:ascii="Gill Sans MT" w:hAnsi="Gill Sans MT"/>
          <w:color w:val="000000"/>
          <w:szCs w:val="22"/>
          <w:shd w:fill="FFFFFF" w:val="clear"/>
          <w:lang w:eastAsia="it-IT"/>
        </w:rPr>
        <w:t>e dopo l’esecuzione di un</w:t>
      </w:r>
      <w:r>
        <w:rPr>
          <w:rFonts w:ascii="Gill Sans MT" w:hAnsi="Gill Sans MT"/>
          <w:b/>
          <w:color w:val="000000"/>
          <w:szCs w:val="22"/>
          <w:shd w:fill="FFFFFF" w:val="clear"/>
          <w:lang w:eastAsia="it-IT"/>
        </w:rPr>
        <w:t xml:space="preserve"> </w:t>
      </w:r>
      <w:r>
        <w:rPr>
          <w:rFonts w:ascii="Gill Sans MT" w:hAnsi="Gill Sans MT"/>
          <w:color w:val="000000"/>
          <w:szCs w:val="22"/>
          <w:shd w:fill="FFFFFF" w:val="clear"/>
          <w:lang w:eastAsia="it-IT"/>
        </w:rPr>
        <w:t>tampone (antigenico o molecolare</w:t>
      </w:r>
      <w:r>
        <w:rPr>
          <w:rFonts w:ascii="Gill Sans MT" w:hAnsi="Gill Sans MT"/>
          <w:color w:val="000000"/>
          <w:szCs w:val="22"/>
          <w:lang w:eastAsia="it-IT"/>
        </w:rPr>
        <w:t>) al termine dei 7 giorni dall’ultimo contatto, prescritto con ricetta dematerializzata (esenzione 5G</w:t>
      </w:r>
      <w:r>
        <w:rPr>
          <w:rFonts w:cs="Arial" w:ascii="Gill Sans MT" w:hAnsi="Gill Sans MT"/>
          <w:color w:val="000000"/>
          <w:szCs w:val="22"/>
          <w:lang w:eastAsia="it-IT"/>
        </w:rPr>
        <w:t>1) e prenotato tramite il sito Salute Lazio</w:t>
      </w:r>
      <w:r>
        <w:rPr>
          <w:rFonts w:ascii="Gill Sans MT" w:hAnsi="Gill Sans MT"/>
          <w:color w:val="000000"/>
          <w:szCs w:val="22"/>
          <w:lang w:eastAsia="it-IT"/>
        </w:rPr>
        <w:t>;</w:t>
      </w:r>
    </w:p>
    <w:p>
      <w:pPr>
        <w:pStyle w:val="ListParagraph"/>
        <w:numPr>
          <w:ilvl w:val="0"/>
          <w:numId w:val="3"/>
        </w:numPr>
        <w:jc w:val="both"/>
        <w:rPr>
          <w:rFonts w:ascii="Gill Sans MT" w:hAnsi="Gill Sans MT"/>
          <w:color w:val="000000"/>
          <w:szCs w:val="22"/>
          <w:shd w:fill="FFFFFF" w:val="clear"/>
          <w:lang w:eastAsia="it-IT"/>
        </w:rPr>
      </w:pPr>
      <w:r>
        <w:rPr>
          <w:rFonts w:ascii="Gill Sans MT" w:hAnsi="Gill Sans MT"/>
          <w:color w:val="000000"/>
          <w:szCs w:val="22"/>
          <w:shd w:fill="FFFFFF" w:val="clear"/>
          <w:lang w:eastAsia="it-IT"/>
        </w:rPr>
        <w:t xml:space="preserve">con attestazione del </w:t>
      </w:r>
      <w:r>
        <w:rPr>
          <w:rFonts w:ascii="Gill Sans MT" w:hAnsi="Gill Sans MT"/>
          <w:sz w:val="28"/>
        </w:rPr>
        <w:t>Medico di Medicina Generale o Pediatra di Libera Scelta</w:t>
      </w:r>
      <w:r>
        <w:rPr>
          <w:rFonts w:ascii="Gill Sans MT" w:hAnsi="Gill Sans MT"/>
          <w:color w:val="000000"/>
          <w:szCs w:val="22"/>
          <w:shd w:fill="FFFFFF" w:val="clear"/>
          <w:lang w:eastAsia="it-IT"/>
        </w:rPr>
        <w:t xml:space="preserve">  qualora lì attestazione del tampone antigenico o molecolare sia avvenuta autonomamente in laboratori privati/convenzionati o presso studi medici; </w:t>
      </w:r>
    </w:p>
    <w:p>
      <w:pPr>
        <w:pStyle w:val="ListParagraph"/>
        <w:numPr>
          <w:ilvl w:val="0"/>
          <w:numId w:val="3"/>
        </w:numPr>
        <w:jc w:val="both"/>
        <w:rPr>
          <w:rFonts w:ascii="Gill Sans MT" w:hAnsi="Gill Sans MT"/>
          <w:color w:val="000000"/>
          <w:szCs w:val="22"/>
          <w:shd w:fill="FFFFFF" w:val="clear"/>
          <w:lang w:eastAsia="it-IT"/>
        </w:rPr>
      </w:pPr>
      <w:r>
        <w:rPr>
          <w:rFonts w:ascii="Gill Sans MT" w:hAnsi="Gill Sans MT"/>
          <w:color w:val="000000"/>
          <w:szCs w:val="22"/>
          <w:shd w:fill="FFFFFF" w:val="clear"/>
          <w:lang w:eastAsia="it-IT"/>
        </w:rPr>
        <w:t xml:space="preserve">con esibizione del referto negativo qualora l’esecuzione del tampone (antigenico o molecolare) dal decimo giorno dall’ultimo contatto, </w:t>
      </w:r>
      <w:r>
        <w:rPr>
          <w:rFonts w:ascii="Gill Sans MT" w:hAnsi="Gill Sans MT"/>
          <w:b/>
          <w:i/>
          <w:color w:val="000000"/>
          <w:szCs w:val="22"/>
          <w:shd w:fill="FFFFFF" w:val="clear"/>
          <w:lang w:eastAsia="it-IT"/>
        </w:rPr>
        <w:t>sia stata organizzata e verificata dalla ASL</w:t>
      </w:r>
      <w:r>
        <w:rPr>
          <w:rFonts w:ascii="Gill Sans MT" w:hAnsi="Gill Sans MT"/>
          <w:color w:val="000000"/>
          <w:szCs w:val="22"/>
          <w:shd w:fill="FFFFFF" w:val="clear"/>
          <w:lang w:eastAsia="it-IT"/>
        </w:rPr>
        <w:t>.</w:t>
      </w:r>
    </w:p>
    <w:p>
      <w:pPr>
        <w:pStyle w:val="Normal"/>
        <w:jc w:val="both"/>
        <w:rPr>
          <w:rFonts w:ascii="Gill Sans MT" w:hAnsi="Gill Sans MT"/>
          <w:b/>
          <w:b/>
          <w:szCs w:val="22"/>
          <w:u w:val="single"/>
        </w:rPr>
      </w:pPr>
      <w:r>
        <w:rPr>
          <w:rFonts w:ascii="Gill Sans MT" w:hAnsi="Gill Sans MT"/>
          <w:b/>
          <w:szCs w:val="22"/>
          <w:u w:val="single"/>
        </w:rPr>
      </w:r>
    </w:p>
    <w:p>
      <w:pPr>
        <w:pStyle w:val="Normal"/>
        <w:jc w:val="both"/>
        <w:rPr>
          <w:rFonts w:ascii="Gill Sans MT" w:hAnsi="Gill Sans MT"/>
          <w:b/>
          <w:b/>
          <w:szCs w:val="22"/>
          <w:u w:val="single"/>
        </w:rPr>
      </w:pPr>
      <w:r>
        <w:rPr>
          <w:rFonts w:ascii="Gill Sans MT" w:hAnsi="Gill Sans MT"/>
          <w:b/>
          <w:szCs w:val="22"/>
          <w:u w:val="single"/>
        </w:rPr>
        <w:t xml:space="preserve">Si ricorda che un tampone con riscontro di esito negativo prima del termine previsto della quarantena non comporta la fine anticipata della stessa. </w:t>
      </w:r>
    </w:p>
    <w:p>
      <w:pPr>
        <w:pStyle w:val="Normal"/>
        <w:jc w:val="both"/>
        <w:rPr>
          <w:rFonts w:ascii="Gill Sans MT" w:hAnsi="Gill Sans MT"/>
          <w:szCs w:val="22"/>
        </w:rPr>
      </w:pPr>
      <w:r>
        <w:rPr>
          <w:rFonts w:ascii="Gill Sans MT" w:hAnsi="Gill Sans MT"/>
          <w:b/>
          <w:szCs w:val="22"/>
          <w:u w:val="single"/>
        </w:rPr>
        <w:t>La quarantena dovrà essere comunque rispettata fino al termine indicato.</w:t>
      </w:r>
    </w:p>
    <w:p>
      <w:pPr>
        <w:pStyle w:val="Normal"/>
        <w:spacing w:before="100" w:after="100"/>
        <w:jc w:val="both"/>
        <w:rPr>
          <w:rFonts w:ascii="Gill Sans MT" w:hAnsi="Gill Sans MT"/>
          <w:szCs w:val="22"/>
        </w:rPr>
      </w:pPr>
      <w:r>
        <w:rPr>
          <w:rFonts w:ascii="Gill Sans MT" w:hAnsi="Gill Sans MT"/>
          <w:szCs w:val="22"/>
        </w:rPr>
      </w:r>
    </w:p>
    <w:p>
      <w:pPr>
        <w:pStyle w:val="Normal"/>
        <w:jc w:val="both"/>
        <w:rPr>
          <w:rFonts w:ascii="Gill Sans MT" w:hAnsi="Gill Sans MT"/>
        </w:rPr>
      </w:pPr>
      <w:r>
        <w:rPr>
          <w:rFonts w:ascii="Gill Sans MT" w:hAnsi="Gill Sans MT"/>
        </w:rPr>
      </w:r>
    </w:p>
    <w:p>
      <w:pPr>
        <w:pStyle w:val="Normal"/>
        <w:jc w:val="both"/>
        <w:rPr>
          <w:rFonts w:ascii="Gill Sans MT" w:hAnsi="Gill Sans MT"/>
        </w:rPr>
      </w:pPr>
      <w:r>
        <w:rPr>
          <w:rFonts w:ascii="Gill Sans MT" w:hAnsi="Gill Sans MT"/>
        </w:rPr>
      </w:r>
    </w:p>
    <w:p>
      <w:pPr>
        <w:pStyle w:val="Normal"/>
        <w:jc w:val="both"/>
        <w:rPr>
          <w:rFonts w:ascii="Gill Sans MT" w:hAnsi="Gill Sans MT"/>
        </w:rPr>
      </w:pPr>
      <w:r>
        <w:rPr>
          <w:rFonts w:ascii="Gill Sans MT" w:hAnsi="Gill Sans MT"/>
        </w:rPr>
      </w:r>
    </w:p>
    <w:p>
      <w:pPr>
        <w:pStyle w:val="Normal"/>
        <w:jc w:val="both"/>
        <w:rPr>
          <w:rFonts w:ascii="Gill Sans MT" w:hAnsi="Gill Sans MT"/>
        </w:rPr>
      </w:pPr>
      <w:r>
        <w:rPr>
          <w:rFonts w:ascii="Gill Sans MT" w:hAnsi="Gill Sans MT"/>
        </w:rPr>
      </w:r>
    </w:p>
    <w:p>
      <w:pPr>
        <w:pStyle w:val="Normal"/>
        <w:jc w:val="both"/>
        <w:rPr>
          <w:rFonts w:ascii="Gill Sans MT" w:hAnsi="Gill Sans MT"/>
        </w:rPr>
      </w:pPr>
      <w:r>
        <w:rPr/>
      </w:r>
    </w:p>
    <w:sectPr>
      <w:headerReference w:type="default" r:id="rId3"/>
      <w:footerReference w:type="default" r:id="rId4"/>
      <w:type w:val="nextPage"/>
      <w:pgSz w:w="11906" w:h="16838"/>
      <w:pgMar w:left="1134" w:right="1134" w:header="708" w:top="2552" w:footer="498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Gill Sans MT">
    <w:charset w:val="00"/>
    <w:family w:val="roman"/>
    <w:pitch w:val="variable"/>
  </w:font>
  <w:font w:name="Gill Sans MT">
    <w:charset w:val="01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209731505"/>
    </w:sdtPr>
    <w:sdtContent>
      <w:p>
        <w:pPr>
          <w:pStyle w:val="Pidipagina"/>
          <w:jc w:val="right"/>
          <w:rPr/>
        </w:pPr>
        <w:r>
          <w:rPr/>
          <w:fldChar w:fldCharType="begin"/>
        </w:r>
        <w:r>
          <w:rPr/>
          <w:instrText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  <w:r>
          <w:rPr/>
          <w:t>/2</w:t>
        </w:r>
      </w:p>
    </w:sdtContent>
  </w:sdt>
  <w:p>
    <w:pPr>
      <w:pStyle w:val="Pidipagina"/>
      <w:tabs>
        <w:tab w:val="clear" w:pos="4819"/>
        <w:tab w:val="center" w:pos="4111" w:leader="none"/>
        <w:tab w:val="right" w:pos="9638" w:leader="none"/>
      </w:tabs>
      <w:rPr>
        <w:sz w:val="16"/>
        <w:szCs w:val="16"/>
      </w:rPr>
    </w:pPr>
    <w:r>
      <w:rPr>
        <w:sz w:val="16"/>
        <w:szCs w:val="16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Intestazione"/>
      <w:rPr/>
    </w:pPr>
    <w:r>
      <w:rPr/>
      <w:drawing>
        <wp:anchor behindDoc="1" distT="0" distB="0" distL="0" distR="0" simplePos="0" locked="0" layoutInCell="0" allowOverlap="1" relativeHeight="4">
          <wp:simplePos x="0" y="0"/>
          <wp:positionH relativeFrom="column">
            <wp:posOffset>-654050</wp:posOffset>
          </wp:positionH>
          <wp:positionV relativeFrom="paragraph">
            <wp:posOffset>-426085</wp:posOffset>
          </wp:positionV>
          <wp:extent cx="7455535" cy="1539875"/>
          <wp:effectExtent l="0" t="0" r="0" b="0"/>
          <wp:wrapNone/>
          <wp:docPr id="3" name="Immagine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455535" cy="15398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Gill Sans MT" w:hAnsi="Gill Sans MT" w:cs="Gill Sans MT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4051e2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zh-CN" w:val="it-IT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stazioneCarattere" w:customStyle="1">
    <w:name w:val="Intestazione Carattere"/>
    <w:basedOn w:val="DefaultParagraphFont"/>
    <w:link w:val="Intestazione"/>
    <w:uiPriority w:val="99"/>
    <w:qFormat/>
    <w:rsid w:val="004051e2"/>
    <w:rPr>
      <w:rFonts w:ascii="Times New Roman" w:hAnsi="Times New Roman" w:eastAsia="Times New Roman" w:cs="Times New Roman"/>
      <w:sz w:val="24"/>
      <w:szCs w:val="24"/>
      <w:lang w:eastAsia="zh-CN"/>
    </w:rPr>
  </w:style>
  <w:style w:type="character" w:styleId="PidipaginaCarattere" w:customStyle="1">
    <w:name w:val="Piè di pagina Carattere"/>
    <w:basedOn w:val="DefaultParagraphFont"/>
    <w:link w:val="Pidipagina"/>
    <w:uiPriority w:val="99"/>
    <w:qFormat/>
    <w:rsid w:val="004051e2"/>
    <w:rPr>
      <w:rFonts w:ascii="Times New Roman" w:hAnsi="Times New Roman" w:eastAsia="Times New Roman" w:cs="Times New Roman"/>
      <w:sz w:val="24"/>
      <w:szCs w:val="24"/>
      <w:lang w:eastAsia="zh-CN"/>
    </w:rPr>
  </w:style>
  <w:style w:type="character" w:styleId="CollegamentoInternet">
    <w:name w:val="Collegamento Internet"/>
    <w:unhideWhenUsed/>
    <w:rsid w:val="004051e2"/>
    <w:rPr>
      <w:color w:val="0000FF"/>
      <w:u w:val="single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4051e2"/>
    <w:pPr>
      <w:spacing w:before="0" w:after="0"/>
      <w:ind w:left="720" w:hanging="0"/>
      <w:contextualSpacing/>
    </w:pPr>
    <w:rPr/>
  </w:style>
  <w:style w:type="paragraph" w:styleId="Intestazioneepidipagina">
    <w:name w:val="Intestazione e piè di pagina"/>
    <w:basedOn w:val="Normal"/>
    <w:qFormat/>
    <w:pPr/>
    <w:rPr/>
  </w:style>
  <w:style w:type="paragraph" w:styleId="Intestazione">
    <w:name w:val="Header"/>
    <w:basedOn w:val="Normal"/>
    <w:link w:val="IntestazioneCarattere"/>
    <w:uiPriority w:val="99"/>
    <w:unhideWhenUsed/>
    <w:rsid w:val="004051e2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Pidipagina">
    <w:name w:val="Footer"/>
    <w:basedOn w:val="Normal"/>
    <w:link w:val="PidipaginaCarattere"/>
    <w:uiPriority w:val="99"/>
    <w:unhideWhenUsed/>
    <w:rsid w:val="004051e2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Standard" w:customStyle="1">
    <w:name w:val="Standard"/>
    <w:qFormat/>
    <w:rsid w:val="004051e2"/>
    <w:pPr>
      <w:widowControl/>
      <w:suppressAutoHyphens w:val="true"/>
      <w:bidi w:val="0"/>
      <w:spacing w:lineRule="auto" w:line="240" w:before="0" w:after="0"/>
      <w:jc w:val="left"/>
      <w:textAlignment w:val="baseline"/>
    </w:pPr>
    <w:rPr>
      <w:rFonts w:ascii="Gill Sans MT" w:hAnsi="Gill Sans MT" w:eastAsia="Times New Roman" w:cs="Times New Roman"/>
      <w:color w:val="auto"/>
      <w:kern w:val="2"/>
      <w:sz w:val="20"/>
      <w:szCs w:val="24"/>
      <w:lang w:eastAsia="zh-CN" w:val="it-IT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2.jpeg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LibreOffice/7.0.1.2$Windows_X86_64 LibreOffice_project/7cbcfc562f6eb6708b5ff7d7397325de9e764452</Application>
  <Pages>2</Pages>
  <Words>596</Words>
  <Characters>3343</Characters>
  <CharactersWithSpaces>3917</CharactersWithSpaces>
  <Paragraphs>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2021-10-21T06:54:00Z</dcterms:created>
  <dc:creator>master</dc:creator>
  <dc:description/>
  <dc:language>it-IT</dc:language>
  <cp:lastModifiedBy/>
  <dcterms:modified xsi:type="dcterms:W3CDTF">2021-10-22T10:53:42Z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